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5AEF9810" w:rsidR="00F27E47" w:rsidRPr="00477B5A" w:rsidRDefault="00E713C2" w:rsidP="00301DCC">
      <w:pPr>
        <w:jc w:val="center"/>
        <w:outlineLvl w:val="0"/>
        <w:rPr>
          <w:rFonts w:ascii="Arial" w:eastAsia="Arial Unicode MS" w:hAnsi="Arial" w:cs="Arial"/>
          <w:b/>
          <w:sz w:val="22"/>
          <w:szCs w:val="22"/>
        </w:rPr>
      </w:pPr>
      <w:r w:rsidRPr="00477B5A">
        <w:rPr>
          <w:rFonts w:ascii="Arial" w:eastAsia="Arial Unicode MS" w:hAnsi="Arial" w:cs="Arial"/>
          <w:b/>
          <w:sz w:val="22"/>
          <w:szCs w:val="22"/>
        </w:rPr>
        <w:t>ACTA No</w:t>
      </w:r>
      <w:r w:rsidR="00D17157" w:rsidRPr="00477B5A">
        <w:rPr>
          <w:rFonts w:ascii="Arial" w:eastAsia="Arial Unicode MS" w:hAnsi="Arial" w:cs="Arial"/>
          <w:b/>
          <w:sz w:val="22"/>
          <w:szCs w:val="22"/>
        </w:rPr>
        <w:t xml:space="preserve"> </w:t>
      </w:r>
      <w:r w:rsidR="00CE3BDA" w:rsidRPr="00477B5A">
        <w:rPr>
          <w:rFonts w:ascii="Arial" w:eastAsia="Arial Unicode MS" w:hAnsi="Arial" w:cs="Arial"/>
          <w:b/>
          <w:sz w:val="22"/>
          <w:szCs w:val="22"/>
        </w:rPr>
        <w:t>0</w:t>
      </w:r>
      <w:r w:rsidR="003003F6">
        <w:rPr>
          <w:rFonts w:ascii="Arial" w:eastAsia="Arial Unicode MS" w:hAnsi="Arial" w:cs="Arial"/>
          <w:b/>
          <w:sz w:val="22"/>
          <w:szCs w:val="22"/>
        </w:rPr>
        <w:t>68</w:t>
      </w:r>
      <w:r w:rsidR="007D0FA9" w:rsidRPr="00477B5A">
        <w:rPr>
          <w:rFonts w:ascii="Arial" w:eastAsia="Arial Unicode MS" w:hAnsi="Arial" w:cs="Arial"/>
          <w:b/>
          <w:sz w:val="22"/>
          <w:szCs w:val="22"/>
        </w:rPr>
        <w:t xml:space="preserve"> </w:t>
      </w:r>
      <w:r w:rsidR="00E71BAA" w:rsidRPr="00477B5A">
        <w:rPr>
          <w:rFonts w:ascii="Arial" w:eastAsia="Arial Unicode MS" w:hAnsi="Arial" w:cs="Arial"/>
          <w:b/>
          <w:sz w:val="22"/>
          <w:szCs w:val="22"/>
        </w:rPr>
        <w:t>(</w:t>
      </w:r>
      <w:r w:rsidR="003003F6">
        <w:rPr>
          <w:rFonts w:ascii="Arial" w:eastAsia="Arial Unicode MS" w:hAnsi="Arial" w:cs="Arial"/>
          <w:b/>
          <w:sz w:val="22"/>
          <w:szCs w:val="22"/>
        </w:rPr>
        <w:t>13</w:t>
      </w:r>
      <w:r w:rsidR="00E71BAA" w:rsidRPr="00477B5A">
        <w:rPr>
          <w:rFonts w:ascii="Arial" w:eastAsia="Arial Unicode MS" w:hAnsi="Arial" w:cs="Arial"/>
          <w:b/>
          <w:sz w:val="22"/>
          <w:szCs w:val="22"/>
        </w:rPr>
        <w:t>/</w:t>
      </w:r>
      <w:r w:rsidR="003003F6">
        <w:rPr>
          <w:rFonts w:ascii="Arial" w:eastAsia="Arial Unicode MS" w:hAnsi="Arial" w:cs="Arial"/>
          <w:b/>
          <w:sz w:val="22"/>
          <w:szCs w:val="22"/>
        </w:rPr>
        <w:t>11</w:t>
      </w:r>
      <w:r w:rsidR="00E71BAA" w:rsidRPr="00477B5A">
        <w:rPr>
          <w:rFonts w:ascii="Arial" w:eastAsia="Arial Unicode MS" w:hAnsi="Arial" w:cs="Arial"/>
          <w:b/>
          <w:sz w:val="22"/>
          <w:szCs w:val="22"/>
        </w:rPr>
        <w:t>/ 2020)</w:t>
      </w:r>
    </w:p>
    <w:p w14:paraId="3E4CD2E3" w14:textId="77777777" w:rsidR="00582C19" w:rsidRPr="00477B5A" w:rsidRDefault="00582C19" w:rsidP="00301DCC">
      <w:pPr>
        <w:outlineLvl w:val="0"/>
        <w:rPr>
          <w:rFonts w:ascii="Arial" w:eastAsia="Arial Unicode MS" w:hAnsi="Arial" w:cs="Arial"/>
          <w:b/>
          <w:sz w:val="22"/>
          <w:szCs w:val="22"/>
        </w:rPr>
      </w:pPr>
    </w:p>
    <w:p w14:paraId="24432D07" w14:textId="77777777" w:rsidR="00DD2CA4" w:rsidRPr="00477B5A" w:rsidRDefault="00DD2CA4" w:rsidP="00F27E47">
      <w:pPr>
        <w:outlineLvl w:val="0"/>
        <w:rPr>
          <w:rFonts w:ascii="Arial" w:eastAsia="Arial Unicode MS" w:hAnsi="Arial" w:cs="Arial"/>
          <w:b/>
          <w:sz w:val="22"/>
          <w:szCs w:val="22"/>
        </w:rPr>
      </w:pPr>
    </w:p>
    <w:p w14:paraId="402321DC" w14:textId="347E4CD6" w:rsidR="00F27E47" w:rsidRPr="00477B5A" w:rsidRDefault="00F27E47" w:rsidP="00F27E47">
      <w:pPr>
        <w:jc w:val="both"/>
        <w:rPr>
          <w:rFonts w:ascii="Arial" w:eastAsia="Arial Unicode MS" w:hAnsi="Arial" w:cs="Arial"/>
          <w:sz w:val="22"/>
          <w:szCs w:val="22"/>
        </w:rPr>
      </w:pPr>
      <w:r w:rsidRPr="00477B5A">
        <w:rPr>
          <w:rFonts w:ascii="Arial" w:eastAsia="Arial Unicode MS" w:hAnsi="Arial" w:cs="Arial"/>
          <w:sz w:val="22"/>
          <w:szCs w:val="22"/>
        </w:rPr>
        <w:t xml:space="preserve">En Bogotá, D.C., </w:t>
      </w:r>
      <w:r w:rsidR="00301DCC" w:rsidRPr="00477B5A">
        <w:rPr>
          <w:rFonts w:ascii="Arial" w:eastAsia="Arial Unicode MS" w:hAnsi="Arial" w:cs="Arial"/>
          <w:sz w:val="22"/>
          <w:szCs w:val="22"/>
        </w:rPr>
        <w:t>a los</w:t>
      </w:r>
      <w:r w:rsidR="00952186" w:rsidRPr="00477B5A">
        <w:rPr>
          <w:rFonts w:ascii="Arial" w:eastAsia="Arial Unicode MS" w:hAnsi="Arial" w:cs="Arial"/>
          <w:sz w:val="22"/>
          <w:szCs w:val="22"/>
        </w:rPr>
        <w:t xml:space="preserve"> </w:t>
      </w:r>
      <w:r w:rsidR="003003F6">
        <w:rPr>
          <w:rFonts w:ascii="Arial" w:eastAsia="Arial Unicode MS" w:hAnsi="Arial" w:cs="Arial"/>
          <w:sz w:val="22"/>
          <w:szCs w:val="22"/>
        </w:rPr>
        <w:t>trece</w:t>
      </w:r>
      <w:r w:rsidR="009E4D8C" w:rsidRPr="00477B5A">
        <w:rPr>
          <w:rFonts w:ascii="Arial" w:eastAsia="Arial Unicode MS" w:hAnsi="Arial" w:cs="Arial"/>
          <w:sz w:val="22"/>
          <w:szCs w:val="22"/>
        </w:rPr>
        <w:t xml:space="preserve"> (</w:t>
      </w:r>
      <w:r w:rsidR="003003F6">
        <w:rPr>
          <w:rFonts w:ascii="Arial" w:eastAsia="Arial Unicode MS" w:hAnsi="Arial" w:cs="Arial"/>
          <w:sz w:val="22"/>
          <w:szCs w:val="22"/>
        </w:rPr>
        <w:t>13</w:t>
      </w:r>
      <w:r w:rsidR="009E4D8C" w:rsidRPr="00477B5A">
        <w:rPr>
          <w:rFonts w:ascii="Arial" w:eastAsia="Arial Unicode MS" w:hAnsi="Arial" w:cs="Arial"/>
          <w:sz w:val="22"/>
          <w:szCs w:val="22"/>
        </w:rPr>
        <w:t xml:space="preserve">) días del mes de </w:t>
      </w:r>
      <w:r w:rsidR="003003F6">
        <w:rPr>
          <w:rFonts w:ascii="Arial" w:eastAsia="Arial Unicode MS" w:hAnsi="Arial" w:cs="Arial"/>
          <w:sz w:val="22"/>
          <w:szCs w:val="22"/>
        </w:rPr>
        <w:t>noviembre</w:t>
      </w:r>
      <w:r w:rsidR="009E4D8C" w:rsidRPr="00477B5A">
        <w:rPr>
          <w:rFonts w:ascii="Arial" w:eastAsia="Arial Unicode MS" w:hAnsi="Arial" w:cs="Arial"/>
          <w:sz w:val="22"/>
          <w:szCs w:val="22"/>
        </w:rPr>
        <w:t xml:space="preserve"> </w:t>
      </w:r>
      <w:r w:rsidR="001818A1" w:rsidRPr="00477B5A">
        <w:rPr>
          <w:rFonts w:ascii="Arial" w:eastAsia="Arial Unicode MS" w:hAnsi="Arial" w:cs="Arial"/>
          <w:sz w:val="22"/>
          <w:szCs w:val="22"/>
        </w:rPr>
        <w:t>de</w:t>
      </w:r>
      <w:r w:rsidR="00DB0BCA" w:rsidRPr="00477B5A">
        <w:rPr>
          <w:rFonts w:ascii="Arial" w:eastAsia="Arial Unicode MS" w:hAnsi="Arial" w:cs="Arial"/>
          <w:sz w:val="22"/>
          <w:szCs w:val="22"/>
        </w:rPr>
        <w:t>l año</w:t>
      </w:r>
      <w:r w:rsidR="001818A1" w:rsidRPr="00477B5A">
        <w:rPr>
          <w:rFonts w:ascii="Arial" w:eastAsia="Arial Unicode MS" w:hAnsi="Arial" w:cs="Arial"/>
          <w:sz w:val="22"/>
          <w:szCs w:val="22"/>
        </w:rPr>
        <w:t xml:space="preserve"> </w:t>
      </w:r>
      <w:r w:rsidRPr="00477B5A">
        <w:rPr>
          <w:rFonts w:ascii="Arial" w:eastAsia="Arial Unicode MS" w:hAnsi="Arial" w:cs="Arial"/>
          <w:sz w:val="22"/>
          <w:szCs w:val="22"/>
        </w:rPr>
        <w:t>dos mil</w:t>
      </w:r>
      <w:r w:rsidR="00231D28" w:rsidRPr="00477B5A">
        <w:rPr>
          <w:rFonts w:ascii="Arial" w:eastAsia="Arial Unicode MS" w:hAnsi="Arial" w:cs="Arial"/>
          <w:sz w:val="22"/>
          <w:szCs w:val="22"/>
        </w:rPr>
        <w:t xml:space="preserve"> </w:t>
      </w:r>
      <w:r w:rsidR="001818A1" w:rsidRPr="00477B5A">
        <w:rPr>
          <w:rFonts w:ascii="Arial" w:eastAsia="Arial Unicode MS" w:hAnsi="Arial" w:cs="Arial"/>
          <w:sz w:val="22"/>
          <w:szCs w:val="22"/>
        </w:rPr>
        <w:t>veinte</w:t>
      </w:r>
      <w:r w:rsidRPr="00477B5A">
        <w:rPr>
          <w:rFonts w:ascii="Arial" w:eastAsia="Arial Unicode MS" w:hAnsi="Arial" w:cs="Arial"/>
          <w:sz w:val="22"/>
          <w:szCs w:val="22"/>
        </w:rPr>
        <w:t xml:space="preserve"> (</w:t>
      </w:r>
      <w:r w:rsidR="00675A0D" w:rsidRPr="00477B5A">
        <w:rPr>
          <w:rFonts w:ascii="Arial" w:eastAsia="Arial Unicode MS" w:hAnsi="Arial" w:cs="Arial"/>
          <w:sz w:val="22"/>
          <w:szCs w:val="22"/>
        </w:rPr>
        <w:t>20</w:t>
      </w:r>
      <w:r w:rsidR="001818A1" w:rsidRPr="00477B5A">
        <w:rPr>
          <w:rFonts w:ascii="Arial" w:eastAsia="Arial Unicode MS" w:hAnsi="Arial" w:cs="Arial"/>
          <w:sz w:val="22"/>
          <w:szCs w:val="22"/>
        </w:rPr>
        <w:t>20</w:t>
      </w:r>
      <w:r w:rsidR="00231D28" w:rsidRPr="00477B5A">
        <w:rPr>
          <w:rFonts w:ascii="Arial" w:eastAsia="Arial Unicode MS" w:hAnsi="Arial" w:cs="Arial"/>
          <w:sz w:val="22"/>
          <w:szCs w:val="22"/>
        </w:rPr>
        <w:t>)</w:t>
      </w:r>
      <w:r w:rsidRPr="00477B5A">
        <w:rPr>
          <w:rFonts w:ascii="Arial" w:eastAsia="Arial Unicode MS" w:hAnsi="Arial" w:cs="Arial"/>
          <w:sz w:val="22"/>
          <w:szCs w:val="22"/>
        </w:rPr>
        <w:t>, los suscritos funcionarios de la Procuraduría General de la Nación</w:t>
      </w:r>
      <w:r w:rsidR="00246997" w:rsidRPr="00477B5A">
        <w:rPr>
          <w:rFonts w:ascii="Arial" w:eastAsia="Arial Unicode MS" w:hAnsi="Arial" w:cs="Arial"/>
          <w:sz w:val="22"/>
          <w:szCs w:val="22"/>
        </w:rPr>
        <w:t xml:space="preserve"> -PGN-</w:t>
      </w:r>
      <w:r w:rsidRPr="00477B5A">
        <w:rPr>
          <w:rFonts w:ascii="Arial" w:eastAsia="Arial Unicode MS" w:hAnsi="Arial" w:cs="Arial"/>
          <w:sz w:val="22"/>
          <w:szCs w:val="22"/>
        </w:rPr>
        <w:t xml:space="preserve">, en cumplimiento del </w:t>
      </w:r>
      <w:r w:rsidR="00BE71E8" w:rsidRPr="00477B5A">
        <w:rPr>
          <w:rFonts w:ascii="Arial" w:eastAsia="Arial Unicode MS" w:hAnsi="Arial" w:cs="Arial"/>
          <w:sz w:val="22"/>
          <w:szCs w:val="22"/>
        </w:rPr>
        <w:t>P</w:t>
      </w:r>
      <w:r w:rsidRPr="00477B5A">
        <w:rPr>
          <w:rFonts w:ascii="Arial" w:eastAsia="Arial Unicode MS" w:hAnsi="Arial" w:cs="Arial"/>
          <w:sz w:val="22"/>
          <w:szCs w:val="22"/>
        </w:rPr>
        <w:t>roce</w:t>
      </w:r>
      <w:r w:rsidR="00BE71E8" w:rsidRPr="00477B5A">
        <w:rPr>
          <w:rFonts w:ascii="Arial" w:eastAsia="Arial Unicode MS" w:hAnsi="Arial" w:cs="Arial"/>
          <w:sz w:val="22"/>
          <w:szCs w:val="22"/>
        </w:rPr>
        <w:t xml:space="preserve">so </w:t>
      </w:r>
      <w:r w:rsidR="00DF4F8C" w:rsidRPr="00477B5A">
        <w:rPr>
          <w:rFonts w:ascii="Arial" w:eastAsia="Arial Unicode MS" w:hAnsi="Arial" w:cs="Arial"/>
          <w:sz w:val="22"/>
          <w:szCs w:val="22"/>
        </w:rPr>
        <w:t>de</w:t>
      </w:r>
      <w:r w:rsidR="00A64A19" w:rsidRPr="00477B5A">
        <w:rPr>
          <w:rFonts w:ascii="Arial" w:eastAsia="Arial Unicode MS" w:hAnsi="Arial" w:cs="Arial"/>
          <w:sz w:val="22"/>
          <w:szCs w:val="22"/>
        </w:rPr>
        <w:t xml:space="preserve"> Gestión de</w:t>
      </w:r>
      <w:r w:rsidR="00643157" w:rsidRPr="00477B5A">
        <w:rPr>
          <w:rFonts w:ascii="Arial" w:eastAsia="Arial Unicode MS" w:hAnsi="Arial" w:cs="Arial"/>
          <w:sz w:val="22"/>
          <w:szCs w:val="22"/>
        </w:rPr>
        <w:t xml:space="preserve"> Mejora Continua, </w:t>
      </w:r>
      <w:r w:rsidR="00FF53ED" w:rsidRPr="00477B5A">
        <w:rPr>
          <w:rFonts w:ascii="Arial" w:eastAsia="Arial Unicode MS" w:hAnsi="Arial" w:cs="Arial"/>
          <w:sz w:val="22"/>
          <w:szCs w:val="22"/>
        </w:rPr>
        <w:t xml:space="preserve">Subproceso </w:t>
      </w:r>
      <w:r w:rsidR="00643157" w:rsidRPr="00477B5A">
        <w:rPr>
          <w:rFonts w:ascii="Arial" w:eastAsia="Arial Unicode MS" w:hAnsi="Arial" w:cs="Arial"/>
          <w:sz w:val="22"/>
          <w:szCs w:val="22"/>
        </w:rPr>
        <w:t xml:space="preserve">Gestión de Calidad, </w:t>
      </w:r>
      <w:r w:rsidR="00D17157" w:rsidRPr="00477B5A">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477B5A">
        <w:rPr>
          <w:rFonts w:ascii="Arial" w:eastAsia="Arial Unicode MS" w:hAnsi="Arial" w:cs="Arial"/>
          <w:sz w:val="22"/>
          <w:szCs w:val="22"/>
        </w:rPr>
        <w:t>documentada</w:t>
      </w:r>
      <w:r w:rsidR="00D17157" w:rsidRPr="00477B5A">
        <w:rPr>
          <w:rFonts w:ascii="Arial" w:eastAsia="Arial Unicode MS" w:hAnsi="Arial" w:cs="Arial"/>
          <w:sz w:val="22"/>
          <w:szCs w:val="22"/>
        </w:rPr>
        <w:t xml:space="preserve"> </w:t>
      </w:r>
      <w:r w:rsidR="008B1531" w:rsidRPr="00477B5A">
        <w:rPr>
          <w:rFonts w:ascii="Arial" w:eastAsia="Arial Unicode MS" w:hAnsi="Arial" w:cs="Arial"/>
          <w:sz w:val="22"/>
          <w:szCs w:val="22"/>
        </w:rPr>
        <w:t xml:space="preserve">referente al </w:t>
      </w:r>
      <w:r w:rsidR="00D17157" w:rsidRPr="00477B5A">
        <w:rPr>
          <w:rFonts w:ascii="Arial" w:eastAsia="Arial Unicode MS" w:hAnsi="Arial" w:cs="Arial"/>
          <w:sz w:val="22"/>
          <w:szCs w:val="22"/>
        </w:rPr>
        <w:t>formato REG-</w:t>
      </w:r>
      <w:r w:rsidR="00DB0BCA" w:rsidRPr="00477B5A">
        <w:rPr>
          <w:rFonts w:ascii="Arial" w:eastAsia="Arial Unicode MS" w:hAnsi="Arial" w:cs="Arial"/>
          <w:sz w:val="22"/>
          <w:szCs w:val="22"/>
        </w:rPr>
        <w:t>GS-</w:t>
      </w:r>
      <w:r w:rsidR="00E031D4" w:rsidRPr="00477B5A">
        <w:rPr>
          <w:rFonts w:ascii="Arial" w:eastAsia="Arial Unicode MS" w:hAnsi="Arial" w:cs="Arial"/>
          <w:sz w:val="22"/>
          <w:szCs w:val="22"/>
        </w:rPr>
        <w:t>GC-</w:t>
      </w:r>
      <w:r w:rsidR="00D17157" w:rsidRPr="00477B5A">
        <w:rPr>
          <w:rFonts w:ascii="Arial" w:eastAsia="Arial Unicode MS" w:hAnsi="Arial" w:cs="Arial"/>
          <w:sz w:val="22"/>
          <w:szCs w:val="22"/>
        </w:rPr>
        <w:t>001</w:t>
      </w:r>
      <w:r w:rsidR="008B1531" w:rsidRPr="00477B5A">
        <w:rPr>
          <w:rFonts w:ascii="Arial" w:eastAsia="Arial Unicode MS" w:hAnsi="Arial" w:cs="Arial"/>
          <w:color w:val="D0CECE" w:themeColor="background2" w:themeShade="E6"/>
          <w:sz w:val="22"/>
          <w:szCs w:val="22"/>
        </w:rPr>
        <w:t>,</w:t>
      </w:r>
      <w:r w:rsidR="00D17157" w:rsidRPr="00477B5A">
        <w:rPr>
          <w:rFonts w:ascii="Arial" w:eastAsia="Arial Unicode MS" w:hAnsi="Arial" w:cs="Arial"/>
          <w:color w:val="D0CECE" w:themeColor="background2" w:themeShade="E6"/>
          <w:sz w:val="22"/>
          <w:szCs w:val="22"/>
        </w:rPr>
        <w:t xml:space="preserve"> </w:t>
      </w:r>
      <w:r w:rsidR="00BE71E8" w:rsidRPr="00477B5A">
        <w:rPr>
          <w:rFonts w:ascii="Arial" w:eastAsia="Arial Unicode MS" w:hAnsi="Arial" w:cs="Arial"/>
          <w:sz w:val="22"/>
          <w:szCs w:val="22"/>
        </w:rPr>
        <w:t>se reunieron</w:t>
      </w:r>
      <w:r w:rsidR="00FC3FC1" w:rsidRPr="00477B5A">
        <w:rPr>
          <w:rFonts w:ascii="Arial" w:eastAsia="Arial Unicode MS" w:hAnsi="Arial" w:cs="Arial"/>
          <w:sz w:val="22"/>
          <w:szCs w:val="22"/>
        </w:rPr>
        <w:t xml:space="preserve"> para aprobar la:</w:t>
      </w:r>
    </w:p>
    <w:p w14:paraId="1ED6D73B" w14:textId="77777777" w:rsidR="00597C38" w:rsidRPr="00477B5A" w:rsidRDefault="00597C38" w:rsidP="00F27E47">
      <w:pPr>
        <w:jc w:val="both"/>
        <w:rPr>
          <w:rFonts w:ascii="Arial" w:eastAsia="Arial Unicode MS" w:hAnsi="Arial" w:cs="Arial"/>
          <w:sz w:val="22"/>
          <w:szCs w:val="22"/>
        </w:rPr>
      </w:pPr>
    </w:p>
    <w:p w14:paraId="330BB1E6" w14:textId="77777777" w:rsidR="00FF24C0" w:rsidRPr="00477B5A" w:rsidRDefault="00195893" w:rsidP="008573F2">
      <w:pPr>
        <w:outlineLvl w:val="0"/>
        <w:rPr>
          <w:rFonts w:ascii="Arial" w:eastAsia="Arial Unicode MS" w:hAnsi="Arial" w:cs="Arial"/>
          <w:b/>
          <w:sz w:val="22"/>
          <w:szCs w:val="22"/>
        </w:rPr>
      </w:pPr>
      <w:r w:rsidRPr="00477B5A">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5F6AC813"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5F6AC813" w:rsidR="0059196C" w:rsidRPr="00823AB1" w:rsidRDefault="0059196C" w:rsidP="00635B4E">
                      <w:pPr>
                        <w:rPr>
                          <w:lang w:val="es-ES"/>
                        </w:rPr>
                      </w:pPr>
                    </w:p>
                  </w:txbxContent>
                </v:textbox>
              </v:shape>
            </w:pict>
          </mc:Fallback>
        </mc:AlternateContent>
      </w:r>
      <w:r w:rsidRPr="00477B5A">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09BBD97A" w:rsidR="0059196C" w:rsidRPr="0054793E" w:rsidRDefault="00714424"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09BBD97A" w:rsidR="0059196C" w:rsidRPr="0054793E" w:rsidRDefault="00714424" w:rsidP="00B94FF9">
                      <w:pPr>
                        <w:rPr>
                          <w:b/>
                          <w:sz w:val="20"/>
                          <w:szCs w:val="20"/>
                          <w:lang w:val="es-ES"/>
                        </w:rPr>
                      </w:pPr>
                      <w:r>
                        <w:rPr>
                          <w:b/>
                          <w:sz w:val="20"/>
                          <w:szCs w:val="20"/>
                          <w:lang w:val="es-ES"/>
                        </w:rPr>
                        <w:t>X</w:t>
                      </w:r>
                    </w:p>
                  </w:txbxContent>
                </v:textbox>
              </v:shape>
            </w:pict>
          </mc:Fallback>
        </mc:AlternateContent>
      </w:r>
      <w:r w:rsidRPr="00477B5A">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2F4BCB1D" w:rsidR="0059196C" w:rsidRPr="00A82AB1" w:rsidRDefault="00714424"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2F4BCB1D" w:rsidR="0059196C" w:rsidRPr="00A82AB1" w:rsidRDefault="00714424"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477B5A" w:rsidRDefault="00FC3FC1" w:rsidP="00A636D4">
      <w:pPr>
        <w:outlineLvl w:val="0"/>
        <w:rPr>
          <w:rFonts w:ascii="Arial" w:eastAsia="Arial Unicode MS" w:hAnsi="Arial" w:cs="Arial"/>
          <w:sz w:val="22"/>
          <w:szCs w:val="22"/>
        </w:rPr>
      </w:pPr>
      <w:r w:rsidRPr="00477B5A">
        <w:rPr>
          <w:rFonts w:ascii="Arial" w:eastAsia="Arial Unicode MS" w:hAnsi="Arial" w:cs="Arial"/>
          <w:sz w:val="22"/>
          <w:szCs w:val="22"/>
        </w:rPr>
        <w:t xml:space="preserve">Creación            Modificación          </w:t>
      </w:r>
      <w:r w:rsidR="00BE71E8" w:rsidRPr="00477B5A">
        <w:rPr>
          <w:rFonts w:ascii="Arial" w:eastAsia="Arial Unicode MS" w:hAnsi="Arial" w:cs="Arial"/>
          <w:sz w:val="22"/>
          <w:szCs w:val="22"/>
        </w:rPr>
        <w:t xml:space="preserve">     </w:t>
      </w:r>
      <w:r w:rsidR="00ED1082" w:rsidRPr="00477B5A">
        <w:rPr>
          <w:rFonts w:ascii="Arial" w:eastAsia="Arial Unicode MS" w:hAnsi="Arial" w:cs="Arial"/>
          <w:sz w:val="22"/>
          <w:szCs w:val="22"/>
        </w:rPr>
        <w:t xml:space="preserve"> </w:t>
      </w:r>
      <w:r w:rsidRPr="00477B5A">
        <w:rPr>
          <w:rFonts w:ascii="Arial" w:eastAsia="Arial Unicode MS" w:hAnsi="Arial" w:cs="Arial"/>
          <w:sz w:val="22"/>
          <w:szCs w:val="22"/>
        </w:rPr>
        <w:t xml:space="preserve">Eliminación  </w:t>
      </w:r>
      <w:r w:rsidR="00ED1082" w:rsidRPr="00477B5A">
        <w:rPr>
          <w:rFonts w:ascii="Arial" w:eastAsia="Arial Unicode MS" w:hAnsi="Arial" w:cs="Arial"/>
          <w:sz w:val="22"/>
          <w:szCs w:val="22"/>
        </w:rPr>
        <w:t xml:space="preserve">     </w:t>
      </w:r>
      <w:r w:rsidRPr="00477B5A">
        <w:rPr>
          <w:rFonts w:ascii="Arial" w:eastAsia="Arial Unicode MS" w:hAnsi="Arial" w:cs="Arial"/>
          <w:sz w:val="22"/>
          <w:szCs w:val="22"/>
        </w:rPr>
        <w:t xml:space="preserve">       </w:t>
      </w:r>
      <w:r w:rsidR="00FC0E3C" w:rsidRPr="00477B5A">
        <w:rPr>
          <w:rFonts w:ascii="Arial" w:eastAsia="Arial Unicode MS" w:hAnsi="Arial" w:cs="Arial"/>
          <w:sz w:val="22"/>
          <w:szCs w:val="22"/>
        </w:rPr>
        <w:t>de los siguientes</w:t>
      </w:r>
      <w:r w:rsidR="000A7E85" w:rsidRPr="00477B5A">
        <w:rPr>
          <w:rFonts w:ascii="Arial" w:eastAsia="Arial Unicode MS" w:hAnsi="Arial" w:cs="Arial"/>
          <w:sz w:val="22"/>
          <w:szCs w:val="22"/>
        </w:rPr>
        <w:t xml:space="preserve"> </w:t>
      </w:r>
      <w:r w:rsidRPr="00477B5A">
        <w:rPr>
          <w:rFonts w:ascii="Arial" w:eastAsia="Arial Unicode MS" w:hAnsi="Arial" w:cs="Arial"/>
          <w:sz w:val="22"/>
          <w:szCs w:val="22"/>
        </w:rPr>
        <w:t>documento</w:t>
      </w:r>
      <w:r w:rsidR="00DD2CA4" w:rsidRPr="00477B5A">
        <w:rPr>
          <w:rFonts w:ascii="Arial" w:eastAsia="Arial Unicode MS" w:hAnsi="Arial" w:cs="Arial"/>
          <w:sz w:val="22"/>
          <w:szCs w:val="22"/>
        </w:rPr>
        <w:t>s</w:t>
      </w:r>
      <w:r w:rsidRPr="00477B5A">
        <w:rPr>
          <w:rFonts w:ascii="Arial" w:eastAsia="Arial Unicode MS" w:hAnsi="Arial" w:cs="Arial"/>
          <w:sz w:val="22"/>
          <w:szCs w:val="22"/>
        </w:rPr>
        <w:t xml:space="preserve">: </w:t>
      </w:r>
    </w:p>
    <w:p w14:paraId="45500452" w14:textId="77777777" w:rsidR="00FF24C0" w:rsidRPr="00477B5A" w:rsidRDefault="00FF24C0" w:rsidP="008573F2">
      <w:pPr>
        <w:outlineLvl w:val="0"/>
        <w:rPr>
          <w:rFonts w:ascii="Arial" w:eastAsia="Arial Unicode MS" w:hAnsi="Arial" w:cs="Arial"/>
          <w:b/>
          <w:sz w:val="22"/>
          <w:szCs w:val="22"/>
        </w:rPr>
      </w:pPr>
    </w:p>
    <w:p w14:paraId="017364AC" w14:textId="190C7008" w:rsidR="00477515" w:rsidRPr="00477B5A" w:rsidRDefault="00477515" w:rsidP="000C6779">
      <w:pPr>
        <w:jc w:val="both"/>
        <w:rPr>
          <w:rFonts w:ascii="Arial" w:eastAsia="Arial Unicode MS" w:hAnsi="Arial" w:cs="Arial"/>
          <w:bCs/>
          <w:sz w:val="22"/>
          <w:szCs w:val="22"/>
        </w:rPr>
      </w:pPr>
    </w:p>
    <w:p w14:paraId="0D329F9A" w14:textId="77777777" w:rsidR="000C5B03" w:rsidRPr="00477B5A" w:rsidRDefault="000C5B03" w:rsidP="000C6779">
      <w:pPr>
        <w:jc w:val="both"/>
        <w:rPr>
          <w:rFonts w:ascii="Arial" w:eastAsia="Arial Unicode MS" w:hAnsi="Arial" w:cs="Arial"/>
          <w:bCs/>
          <w:sz w:val="22"/>
          <w:szCs w:val="22"/>
        </w:rPr>
      </w:pPr>
    </w:p>
    <w:p w14:paraId="78AE9781" w14:textId="2287EE99" w:rsidR="00477515" w:rsidRPr="00477B5A" w:rsidRDefault="00477515" w:rsidP="00477515">
      <w:pPr>
        <w:jc w:val="both"/>
        <w:rPr>
          <w:rFonts w:ascii="Arial" w:eastAsia="Arial Unicode MS" w:hAnsi="Arial" w:cs="Arial"/>
          <w:b/>
          <w:sz w:val="22"/>
          <w:szCs w:val="22"/>
          <w:u w:val="single"/>
        </w:rPr>
      </w:pPr>
      <w:r w:rsidRPr="00477B5A">
        <w:rPr>
          <w:rFonts w:ascii="Arial" w:eastAsia="Arial Unicode MS" w:hAnsi="Arial" w:cs="Arial"/>
          <w:b/>
          <w:sz w:val="22"/>
          <w:szCs w:val="22"/>
          <w:u w:val="single"/>
        </w:rPr>
        <w:t xml:space="preserve">PROCESO: </w:t>
      </w:r>
      <w:r w:rsidR="00AB028F" w:rsidRPr="00477B5A">
        <w:rPr>
          <w:rFonts w:ascii="Arial" w:eastAsia="Arial Unicode MS" w:hAnsi="Arial" w:cs="Arial"/>
          <w:b/>
          <w:sz w:val="22"/>
          <w:szCs w:val="22"/>
          <w:u w:val="single"/>
        </w:rPr>
        <w:t>MEJORAMIENTO CONTINUO</w:t>
      </w:r>
    </w:p>
    <w:p w14:paraId="5DC80FAA" w14:textId="77777777" w:rsidR="00715833" w:rsidRPr="00477B5A" w:rsidRDefault="00715833" w:rsidP="00477515">
      <w:pPr>
        <w:jc w:val="both"/>
        <w:rPr>
          <w:rFonts w:ascii="Arial" w:eastAsia="Arial Unicode MS" w:hAnsi="Arial" w:cs="Arial"/>
          <w:b/>
          <w:sz w:val="22"/>
          <w:szCs w:val="22"/>
          <w:u w:val="single"/>
        </w:rPr>
      </w:pPr>
    </w:p>
    <w:p w14:paraId="5402956F" w14:textId="38E45C5F" w:rsidR="007C46F6" w:rsidRPr="00477B5A" w:rsidRDefault="007C46F6" w:rsidP="007C46F6">
      <w:pPr>
        <w:jc w:val="both"/>
        <w:rPr>
          <w:rFonts w:ascii="Arial" w:eastAsia="Arial Unicode MS" w:hAnsi="Arial" w:cs="Arial"/>
          <w:b/>
          <w:sz w:val="22"/>
          <w:szCs w:val="22"/>
          <w:u w:val="single"/>
        </w:rPr>
      </w:pPr>
      <w:r w:rsidRPr="00477B5A">
        <w:rPr>
          <w:rFonts w:ascii="Arial" w:eastAsia="Arial Unicode MS" w:hAnsi="Arial" w:cs="Arial"/>
          <w:b/>
          <w:sz w:val="22"/>
          <w:szCs w:val="22"/>
          <w:u w:val="single"/>
        </w:rPr>
        <w:t xml:space="preserve">SUBPROCESO: </w:t>
      </w:r>
      <w:r w:rsidR="00AB028F" w:rsidRPr="00477B5A">
        <w:rPr>
          <w:rFonts w:ascii="Arial" w:eastAsia="Arial Unicode MS" w:hAnsi="Arial" w:cs="Arial"/>
          <w:b/>
          <w:sz w:val="22"/>
          <w:szCs w:val="22"/>
          <w:u w:val="single"/>
        </w:rPr>
        <w:t>GESTIÓN DE CALIDAD (GC)</w:t>
      </w:r>
    </w:p>
    <w:p w14:paraId="313D6E16" w14:textId="77777777" w:rsidR="00715833" w:rsidRPr="00477B5A" w:rsidRDefault="00715833" w:rsidP="007C46F6">
      <w:pPr>
        <w:jc w:val="both"/>
        <w:rPr>
          <w:rFonts w:ascii="Arial" w:eastAsia="Arial Unicode MS" w:hAnsi="Arial" w:cs="Arial"/>
          <w:b/>
          <w:sz w:val="22"/>
          <w:szCs w:val="22"/>
          <w:u w:val="single"/>
        </w:rPr>
      </w:pPr>
    </w:p>
    <w:p w14:paraId="08342881" w14:textId="5842816A" w:rsidR="007C46F6" w:rsidRPr="00477B5A" w:rsidRDefault="00AB028F" w:rsidP="00477515">
      <w:pPr>
        <w:jc w:val="both"/>
        <w:rPr>
          <w:rFonts w:ascii="Arial" w:eastAsia="Arial Unicode MS" w:hAnsi="Arial" w:cs="Arial"/>
          <w:b/>
          <w:sz w:val="22"/>
          <w:szCs w:val="22"/>
        </w:rPr>
      </w:pPr>
      <w:r w:rsidRPr="00477B5A">
        <w:rPr>
          <w:rFonts w:ascii="Arial" w:eastAsia="Arial Unicode MS" w:hAnsi="Arial" w:cs="Arial"/>
          <w:b/>
          <w:sz w:val="22"/>
          <w:szCs w:val="22"/>
        </w:rPr>
        <w:t>CREACIÓN</w:t>
      </w:r>
      <w:r w:rsidR="004F5735" w:rsidRPr="00477B5A">
        <w:rPr>
          <w:rFonts w:ascii="Arial" w:eastAsia="Arial Unicode MS" w:hAnsi="Arial" w:cs="Arial"/>
          <w:b/>
          <w:sz w:val="22"/>
          <w:szCs w:val="22"/>
        </w:rPr>
        <w:t>:</w:t>
      </w:r>
    </w:p>
    <w:p w14:paraId="031A8D1A" w14:textId="5683888B" w:rsidR="002219B0" w:rsidRDefault="002219B0" w:rsidP="00876DC6">
      <w:pPr>
        <w:rPr>
          <w:rFonts w:ascii="Arial" w:eastAsia="Arial Unicode MS" w:hAnsi="Arial" w:cs="Arial"/>
          <w:bCs/>
          <w:iCs/>
          <w:sz w:val="22"/>
          <w:szCs w:val="22"/>
          <w:lang w:val="es-ES_tradnl"/>
        </w:rPr>
      </w:pPr>
    </w:p>
    <w:p w14:paraId="0F1A14B1" w14:textId="79294CF8" w:rsidR="00477B5A" w:rsidRDefault="00477B5A" w:rsidP="00876DC6">
      <w:pPr>
        <w:rPr>
          <w:rFonts w:ascii="Arial" w:hAnsi="Arial" w:cs="Arial"/>
          <w:sz w:val="22"/>
          <w:szCs w:val="22"/>
        </w:rPr>
      </w:pPr>
      <w:r>
        <w:rPr>
          <w:rFonts w:ascii="Arial" w:eastAsia="Arial Unicode MS" w:hAnsi="Arial" w:cs="Arial"/>
          <w:bCs/>
          <w:iCs/>
          <w:sz w:val="22"/>
          <w:szCs w:val="22"/>
          <w:lang w:val="es-ES_tradnl"/>
        </w:rPr>
        <w:t xml:space="preserve">FORMATO PLANTILLA CÓDIGO. </w:t>
      </w:r>
      <w:r w:rsidRPr="00477B5A">
        <w:rPr>
          <w:rFonts w:ascii="Arial" w:eastAsia="Arial Unicode MS" w:hAnsi="Arial" w:cs="Arial"/>
          <w:bCs/>
          <w:iCs/>
          <w:sz w:val="22"/>
          <w:szCs w:val="22"/>
          <w:lang w:val="es-ES_tradnl"/>
        </w:rPr>
        <w:t xml:space="preserve">CÓDIGO </w:t>
      </w:r>
      <w:r w:rsidRPr="00477B5A">
        <w:rPr>
          <w:rFonts w:ascii="Arial" w:hAnsi="Arial" w:cs="Arial"/>
          <w:sz w:val="22"/>
          <w:szCs w:val="22"/>
        </w:rPr>
        <w:t>REG – MC– GC – 04</w:t>
      </w:r>
      <w:r>
        <w:rPr>
          <w:rFonts w:ascii="Arial" w:hAnsi="Arial" w:cs="Arial"/>
          <w:sz w:val="22"/>
          <w:szCs w:val="22"/>
        </w:rPr>
        <w:t>1. VERSIÓN 1</w:t>
      </w:r>
    </w:p>
    <w:p w14:paraId="70FD3C7E" w14:textId="30A1CDFA" w:rsidR="00477B5A" w:rsidRDefault="00477B5A" w:rsidP="00477B5A">
      <w:pPr>
        <w:rPr>
          <w:rFonts w:ascii="Arial" w:hAnsi="Arial" w:cs="Arial"/>
          <w:sz w:val="22"/>
          <w:szCs w:val="22"/>
        </w:rPr>
      </w:pPr>
      <w:r>
        <w:rPr>
          <w:rFonts w:ascii="Arial" w:eastAsia="Arial Unicode MS" w:hAnsi="Arial" w:cs="Arial"/>
          <w:bCs/>
          <w:iCs/>
          <w:sz w:val="22"/>
          <w:szCs w:val="22"/>
          <w:lang w:val="es-ES_tradnl"/>
        </w:rPr>
        <w:t xml:space="preserve">FORMATO PLANTILLA ESTATUTO. </w:t>
      </w:r>
      <w:r w:rsidRPr="00477B5A">
        <w:rPr>
          <w:rFonts w:ascii="Arial" w:eastAsia="Arial Unicode MS" w:hAnsi="Arial" w:cs="Arial"/>
          <w:bCs/>
          <w:iCs/>
          <w:sz w:val="22"/>
          <w:szCs w:val="22"/>
          <w:lang w:val="es-ES_tradnl"/>
        </w:rPr>
        <w:t xml:space="preserve">CÓDIGO </w:t>
      </w:r>
      <w:r w:rsidRPr="00477B5A">
        <w:rPr>
          <w:rFonts w:ascii="Arial" w:hAnsi="Arial" w:cs="Arial"/>
          <w:sz w:val="22"/>
          <w:szCs w:val="22"/>
        </w:rPr>
        <w:t>REG – MC– GC – 04</w:t>
      </w:r>
      <w:r>
        <w:rPr>
          <w:rFonts w:ascii="Arial" w:hAnsi="Arial" w:cs="Arial"/>
          <w:sz w:val="22"/>
          <w:szCs w:val="22"/>
        </w:rPr>
        <w:t>2. VERSIÓN 1</w:t>
      </w:r>
    </w:p>
    <w:p w14:paraId="3E06ADC1" w14:textId="0704345C" w:rsidR="00477B5A" w:rsidRDefault="00477B5A" w:rsidP="00477B5A">
      <w:pPr>
        <w:rPr>
          <w:rFonts w:ascii="Arial" w:hAnsi="Arial" w:cs="Arial"/>
          <w:sz w:val="22"/>
          <w:szCs w:val="22"/>
        </w:rPr>
      </w:pPr>
      <w:r>
        <w:rPr>
          <w:rFonts w:ascii="Arial" w:eastAsia="Arial Unicode MS" w:hAnsi="Arial" w:cs="Arial"/>
          <w:bCs/>
          <w:iCs/>
          <w:sz w:val="22"/>
          <w:szCs w:val="22"/>
          <w:lang w:val="es-ES_tradnl"/>
        </w:rPr>
        <w:t xml:space="preserve">FORMATO PLANTILLA ANEXO. </w:t>
      </w:r>
      <w:r w:rsidRPr="00477B5A">
        <w:rPr>
          <w:rFonts w:ascii="Arial" w:eastAsia="Arial Unicode MS" w:hAnsi="Arial" w:cs="Arial"/>
          <w:bCs/>
          <w:iCs/>
          <w:sz w:val="22"/>
          <w:szCs w:val="22"/>
          <w:lang w:val="es-ES_tradnl"/>
        </w:rPr>
        <w:t xml:space="preserve">CÓDIGO </w:t>
      </w:r>
      <w:r w:rsidRPr="00477B5A">
        <w:rPr>
          <w:rFonts w:ascii="Arial" w:hAnsi="Arial" w:cs="Arial"/>
          <w:sz w:val="22"/>
          <w:szCs w:val="22"/>
        </w:rPr>
        <w:t>REG – MC– GC – 04</w:t>
      </w:r>
      <w:r>
        <w:rPr>
          <w:rFonts w:ascii="Arial" w:hAnsi="Arial" w:cs="Arial"/>
          <w:sz w:val="22"/>
          <w:szCs w:val="22"/>
        </w:rPr>
        <w:t>3. VERSIÓN 1</w:t>
      </w:r>
    </w:p>
    <w:p w14:paraId="407ACEFD" w14:textId="77777777" w:rsidR="00477B5A" w:rsidRPr="00477B5A" w:rsidRDefault="00477B5A" w:rsidP="00876DC6">
      <w:pPr>
        <w:rPr>
          <w:rFonts w:ascii="Arial" w:eastAsia="Arial Unicode MS" w:hAnsi="Arial" w:cs="Arial"/>
          <w:bCs/>
          <w:iCs/>
          <w:sz w:val="22"/>
          <w:szCs w:val="22"/>
          <w:lang w:val="es-ES_tradnl"/>
        </w:rPr>
      </w:pPr>
    </w:p>
    <w:p w14:paraId="27BFA7BD" w14:textId="77777777" w:rsidR="00CA634C" w:rsidRPr="00477B5A" w:rsidRDefault="00CA634C" w:rsidP="00477B5A">
      <w:pPr>
        <w:rPr>
          <w:rFonts w:ascii="Arial" w:eastAsia="Arial Unicode MS" w:hAnsi="Arial" w:cs="Arial"/>
          <w:bCs/>
          <w:iCs/>
          <w:sz w:val="22"/>
          <w:szCs w:val="22"/>
          <w:lang w:val="es-ES_tradnl"/>
        </w:rPr>
      </w:pPr>
    </w:p>
    <w:p w14:paraId="26CD1253" w14:textId="2444CBD4" w:rsidR="00876DC6" w:rsidRPr="00477B5A" w:rsidRDefault="00876DC6" w:rsidP="00876DC6">
      <w:pPr>
        <w:rPr>
          <w:rFonts w:ascii="Arial" w:eastAsia="Arial Unicode MS" w:hAnsi="Arial" w:cs="Arial"/>
          <w:bCs/>
          <w:iCs/>
          <w:sz w:val="22"/>
          <w:szCs w:val="22"/>
          <w:lang w:val="es-ES_tradnl"/>
        </w:rPr>
      </w:pPr>
    </w:p>
    <w:p w14:paraId="7E4C370A" w14:textId="0A6B9CA6" w:rsidR="00876DC6" w:rsidRPr="00477B5A" w:rsidRDefault="00876DC6" w:rsidP="00876DC6">
      <w:pPr>
        <w:jc w:val="both"/>
        <w:rPr>
          <w:rFonts w:ascii="Arial" w:eastAsia="Arial Unicode MS" w:hAnsi="Arial" w:cs="Arial"/>
          <w:bCs/>
          <w:iCs/>
          <w:sz w:val="22"/>
          <w:szCs w:val="22"/>
          <w:lang w:val="es-ES_tradnl"/>
        </w:rPr>
      </w:pPr>
      <w:r w:rsidRPr="00477B5A">
        <w:rPr>
          <w:rFonts w:ascii="Arial" w:eastAsia="Arial Unicode MS" w:hAnsi="Arial" w:cs="Arial"/>
          <w:b/>
          <w:sz w:val="22"/>
          <w:szCs w:val="22"/>
        </w:rPr>
        <w:t>MODIFICACIÓN</w:t>
      </w:r>
      <w:r w:rsidR="004F5735" w:rsidRPr="00477B5A">
        <w:rPr>
          <w:rFonts w:ascii="Arial" w:eastAsia="Arial Unicode MS" w:hAnsi="Arial" w:cs="Arial"/>
          <w:b/>
          <w:sz w:val="22"/>
          <w:szCs w:val="22"/>
        </w:rPr>
        <w:t>:</w:t>
      </w:r>
    </w:p>
    <w:p w14:paraId="2D1BA47F" w14:textId="188275D4" w:rsidR="00876DC6" w:rsidRPr="00477B5A" w:rsidRDefault="00876DC6" w:rsidP="00876DC6">
      <w:pPr>
        <w:rPr>
          <w:rFonts w:ascii="Arial" w:eastAsia="Arial Unicode MS" w:hAnsi="Arial" w:cs="Arial"/>
          <w:bCs/>
          <w:sz w:val="22"/>
          <w:szCs w:val="22"/>
          <w:lang w:val="es-ES_tradnl"/>
        </w:rPr>
      </w:pPr>
    </w:p>
    <w:p w14:paraId="2DDD5F6C" w14:textId="421641A2" w:rsidR="00FE779B" w:rsidRPr="00477B5A" w:rsidRDefault="00477B5A" w:rsidP="00FE779B">
      <w:pPr>
        <w:jc w:val="both"/>
        <w:rPr>
          <w:rFonts w:ascii="Arial" w:eastAsia="Arial Unicode MS" w:hAnsi="Arial" w:cs="Arial"/>
          <w:bCs/>
          <w:sz w:val="22"/>
          <w:szCs w:val="22"/>
        </w:rPr>
      </w:pPr>
      <w:r w:rsidRPr="00477B5A">
        <w:rPr>
          <w:rFonts w:ascii="Arial" w:hAnsi="Arial" w:cs="Arial"/>
          <w:bCs/>
          <w:sz w:val="22"/>
          <w:szCs w:val="22"/>
        </w:rPr>
        <w:t>INSTRUCTIVO ELABORACIÓN DE LA INFORMACIÓN DOCUMENTADA. CÓDIGO: INS-MC-GC-001. VERSIÓN 4.</w:t>
      </w:r>
    </w:p>
    <w:p w14:paraId="6BCCDCCC" w14:textId="77777777" w:rsidR="007671D7" w:rsidRPr="00477B5A" w:rsidRDefault="007671D7" w:rsidP="007671D7">
      <w:pPr>
        <w:rPr>
          <w:rFonts w:ascii="Arial" w:eastAsia="Arial Unicode MS" w:hAnsi="Arial" w:cs="Arial"/>
          <w:bCs/>
          <w:sz w:val="22"/>
          <w:szCs w:val="22"/>
        </w:rPr>
      </w:pPr>
    </w:p>
    <w:p w14:paraId="03D6EAFD" w14:textId="77777777" w:rsidR="005979B8" w:rsidRPr="00477B5A" w:rsidRDefault="005979B8" w:rsidP="00B33073">
      <w:pPr>
        <w:jc w:val="both"/>
        <w:outlineLvl w:val="0"/>
        <w:rPr>
          <w:rFonts w:ascii="Arial" w:eastAsia="Arial Unicode MS" w:hAnsi="Arial" w:cs="Arial"/>
          <w:sz w:val="22"/>
          <w:szCs w:val="22"/>
        </w:rPr>
      </w:pPr>
    </w:p>
    <w:p w14:paraId="67019F02" w14:textId="18A8213C" w:rsidR="00A42F6F" w:rsidRPr="00477B5A" w:rsidRDefault="00310500" w:rsidP="00F27E47">
      <w:pPr>
        <w:jc w:val="both"/>
        <w:rPr>
          <w:rFonts w:ascii="Arial" w:eastAsia="Arial Unicode MS" w:hAnsi="Arial" w:cs="Arial"/>
          <w:b/>
          <w:i/>
          <w:sz w:val="22"/>
          <w:szCs w:val="22"/>
        </w:rPr>
      </w:pPr>
      <w:r w:rsidRPr="00477B5A">
        <w:rPr>
          <w:rFonts w:ascii="Arial" w:eastAsia="Arial Unicode MS" w:hAnsi="Arial" w:cs="Arial"/>
          <w:b/>
          <w:i/>
          <w:sz w:val="22"/>
          <w:szCs w:val="22"/>
        </w:rPr>
        <w:t>JUSTIFICACIÓN:</w:t>
      </w:r>
    </w:p>
    <w:p w14:paraId="050FA6DC" w14:textId="4480F1E8" w:rsidR="007B49E8" w:rsidRPr="00477B5A" w:rsidRDefault="007B49E8" w:rsidP="00912713">
      <w:pPr>
        <w:jc w:val="both"/>
        <w:rPr>
          <w:rFonts w:ascii="Arial" w:eastAsia="Arial Unicode MS" w:hAnsi="Arial" w:cs="Arial"/>
          <w:b/>
          <w:i/>
          <w:sz w:val="22"/>
          <w:szCs w:val="22"/>
        </w:rPr>
      </w:pPr>
    </w:p>
    <w:p w14:paraId="350BD19B" w14:textId="50CE95F7" w:rsidR="009611AE" w:rsidRPr="00477B5A" w:rsidRDefault="009611AE" w:rsidP="00912713">
      <w:pPr>
        <w:jc w:val="both"/>
        <w:rPr>
          <w:rFonts w:ascii="Arial" w:eastAsia="Arial Unicode MS" w:hAnsi="Arial" w:cs="Arial"/>
          <w:sz w:val="22"/>
          <w:szCs w:val="22"/>
        </w:rPr>
      </w:pPr>
      <w:r w:rsidRPr="00477B5A">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05C0F6E" w14:textId="06C8BB9E" w:rsidR="00A41CA3" w:rsidRPr="00477B5A" w:rsidRDefault="00A41CA3" w:rsidP="00912713">
      <w:pPr>
        <w:jc w:val="both"/>
        <w:rPr>
          <w:rFonts w:ascii="Arial" w:eastAsia="Arial Unicode MS" w:hAnsi="Arial" w:cs="Arial"/>
          <w:sz w:val="22"/>
          <w:szCs w:val="22"/>
        </w:rPr>
      </w:pPr>
    </w:p>
    <w:p w14:paraId="65E4ED17" w14:textId="50FB9AB4" w:rsidR="00912713" w:rsidRPr="00477B5A" w:rsidRDefault="00477B5A" w:rsidP="00912713">
      <w:pPr>
        <w:jc w:val="both"/>
        <w:rPr>
          <w:rFonts w:ascii="Arial" w:eastAsia="Arial Unicode MS" w:hAnsi="Arial" w:cs="Arial"/>
          <w:sz w:val="22"/>
          <w:szCs w:val="22"/>
        </w:rPr>
      </w:pPr>
      <w:r>
        <w:rPr>
          <w:rFonts w:ascii="Arial" w:eastAsia="Arial Unicode MS" w:hAnsi="Arial" w:cs="Arial"/>
          <w:sz w:val="22"/>
          <w:szCs w:val="22"/>
        </w:rPr>
        <w:t xml:space="preserve">Es necesario modificar el documento Instructivo para la elaboración de la información documentada teniendo en cuenta que han surgido </w:t>
      </w:r>
      <w:r w:rsidR="003003F6">
        <w:rPr>
          <w:rFonts w:ascii="Arial" w:eastAsia="Arial Unicode MS" w:hAnsi="Arial" w:cs="Arial"/>
          <w:sz w:val="22"/>
          <w:szCs w:val="22"/>
        </w:rPr>
        <w:t>nuevos requerimientos</w:t>
      </w:r>
      <w:r>
        <w:rPr>
          <w:rFonts w:ascii="Arial" w:eastAsia="Arial Unicode MS" w:hAnsi="Arial" w:cs="Arial"/>
          <w:sz w:val="22"/>
          <w:szCs w:val="22"/>
        </w:rPr>
        <w:t xml:space="preserve"> en cuanto al tipo de documentos que requiere la PGN, de igual manera se ha visto la necesidad de contar con el concepto de los diferentes </w:t>
      </w:r>
      <w:r>
        <w:rPr>
          <w:rFonts w:ascii="Arial" w:eastAsia="Arial Unicode MS" w:hAnsi="Arial" w:cs="Arial"/>
          <w:sz w:val="22"/>
          <w:szCs w:val="22"/>
        </w:rPr>
        <w:lastRenderedPageBreak/>
        <w:t>tipos de procesos para tener claro en que consiste cada uno al momento de crear un proceso o un subproceso.</w:t>
      </w:r>
    </w:p>
    <w:p w14:paraId="443E0B49" w14:textId="77777777" w:rsidR="00FF24C0" w:rsidRPr="00477B5A" w:rsidRDefault="00FF24C0" w:rsidP="00912713">
      <w:pPr>
        <w:jc w:val="both"/>
        <w:outlineLvl w:val="0"/>
        <w:rPr>
          <w:rFonts w:ascii="Arial" w:eastAsia="Arial Unicode MS" w:hAnsi="Arial" w:cs="Arial"/>
          <w:b/>
          <w:sz w:val="22"/>
          <w:szCs w:val="22"/>
        </w:rPr>
      </w:pPr>
    </w:p>
    <w:p w14:paraId="2A5DB69C" w14:textId="77777777" w:rsidR="0028203C" w:rsidRPr="00477B5A" w:rsidRDefault="0028203C" w:rsidP="00912713">
      <w:pPr>
        <w:jc w:val="both"/>
        <w:outlineLvl w:val="0"/>
        <w:rPr>
          <w:rFonts w:ascii="Arial" w:eastAsia="Arial Unicode MS" w:hAnsi="Arial" w:cs="Arial"/>
          <w:sz w:val="22"/>
          <w:szCs w:val="22"/>
        </w:rPr>
      </w:pPr>
      <w:r w:rsidRPr="00477B5A">
        <w:rPr>
          <w:rFonts w:ascii="Arial" w:eastAsia="Arial Unicode MS" w:hAnsi="Arial" w:cs="Arial"/>
          <w:sz w:val="22"/>
          <w:szCs w:val="22"/>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477B5A" w:rsidRDefault="0028203C" w:rsidP="00912713">
      <w:pPr>
        <w:jc w:val="both"/>
        <w:rPr>
          <w:rFonts w:ascii="Arial" w:eastAsia="Arial Unicode MS" w:hAnsi="Arial" w:cs="Arial"/>
          <w:sz w:val="22"/>
          <w:szCs w:val="22"/>
        </w:rPr>
      </w:pPr>
    </w:p>
    <w:p w14:paraId="13DA76A5" w14:textId="77777777" w:rsidR="0028203C" w:rsidRPr="00477B5A" w:rsidRDefault="0028203C" w:rsidP="00912713">
      <w:pPr>
        <w:jc w:val="both"/>
        <w:rPr>
          <w:rFonts w:ascii="Arial" w:eastAsia="Arial Unicode MS" w:hAnsi="Arial" w:cs="Arial"/>
          <w:sz w:val="22"/>
          <w:szCs w:val="22"/>
        </w:rPr>
      </w:pPr>
      <w:r w:rsidRPr="00477B5A">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477B5A" w:rsidRDefault="0028203C" w:rsidP="00912713">
      <w:pPr>
        <w:jc w:val="both"/>
        <w:rPr>
          <w:rFonts w:ascii="Arial" w:eastAsia="Arial Unicode MS" w:hAnsi="Arial" w:cs="Arial"/>
          <w:sz w:val="22"/>
          <w:szCs w:val="22"/>
        </w:rPr>
      </w:pPr>
    </w:p>
    <w:p w14:paraId="7211BC50" w14:textId="77777777" w:rsidR="0028203C" w:rsidRPr="00477B5A" w:rsidRDefault="0028203C" w:rsidP="00912713">
      <w:pPr>
        <w:jc w:val="both"/>
        <w:rPr>
          <w:rFonts w:ascii="Arial" w:eastAsia="Arial Unicode MS" w:hAnsi="Arial" w:cs="Arial"/>
          <w:b/>
          <w:sz w:val="22"/>
          <w:szCs w:val="22"/>
        </w:rPr>
      </w:pPr>
      <w:r w:rsidRPr="00477B5A">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477B5A">
        <w:rPr>
          <w:rFonts w:ascii="Arial" w:eastAsia="Arial Unicode MS" w:hAnsi="Arial" w:cs="Arial"/>
          <w:sz w:val="22"/>
          <w:szCs w:val="22"/>
        </w:rPr>
        <w:t>Jefe</w:t>
      </w:r>
      <w:proofErr w:type="gramEnd"/>
      <w:r w:rsidRPr="00477B5A">
        <w:rPr>
          <w:rFonts w:ascii="Arial" w:eastAsia="Arial Unicode MS" w:hAnsi="Arial" w:cs="Arial"/>
          <w:sz w:val="22"/>
          <w:szCs w:val="22"/>
        </w:rPr>
        <w:t xml:space="preserve"> de la Oficina de Planeación y Líder del proceso de los documentos afectados.</w:t>
      </w:r>
    </w:p>
    <w:p w14:paraId="234606B4" w14:textId="0F7B9B19" w:rsidR="00AA6601" w:rsidRPr="00477B5A" w:rsidRDefault="00AA6601" w:rsidP="00FE46DA">
      <w:pPr>
        <w:outlineLvl w:val="0"/>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rsidRPr="00477B5A" w14:paraId="00411238" w14:textId="77777777" w:rsidTr="0055062A">
        <w:tc>
          <w:tcPr>
            <w:tcW w:w="5387" w:type="dxa"/>
          </w:tcPr>
          <w:p w14:paraId="765DF779" w14:textId="77777777" w:rsidR="007671D7" w:rsidRPr="00477B5A" w:rsidRDefault="007671D7" w:rsidP="00854509">
            <w:pPr>
              <w:jc w:val="both"/>
              <w:rPr>
                <w:rFonts w:ascii="Arial" w:eastAsia="Arial Unicode MS" w:hAnsi="Arial" w:cs="Arial"/>
                <w:sz w:val="22"/>
                <w:szCs w:val="22"/>
              </w:rPr>
            </w:pPr>
          </w:p>
          <w:p w14:paraId="2CC3FD51" w14:textId="4EB2EC1D" w:rsidR="007671D7" w:rsidRPr="00477B5A" w:rsidRDefault="007671D7" w:rsidP="00854509">
            <w:pPr>
              <w:jc w:val="both"/>
              <w:rPr>
                <w:rFonts w:ascii="Arial" w:eastAsia="Arial Unicode MS" w:hAnsi="Arial" w:cs="Arial"/>
                <w:sz w:val="22"/>
                <w:szCs w:val="22"/>
              </w:rPr>
            </w:pPr>
          </w:p>
          <w:p w14:paraId="72ECD35C" w14:textId="0FE72B9A" w:rsidR="007671D7" w:rsidRPr="00477B5A" w:rsidRDefault="007671D7" w:rsidP="00854509">
            <w:pPr>
              <w:jc w:val="both"/>
              <w:rPr>
                <w:rFonts w:ascii="Arial" w:eastAsia="Arial Unicode MS" w:hAnsi="Arial" w:cs="Arial"/>
                <w:sz w:val="22"/>
                <w:szCs w:val="22"/>
              </w:rPr>
            </w:pPr>
          </w:p>
          <w:p w14:paraId="1929C131" w14:textId="7101F3A4" w:rsidR="007671D7" w:rsidRPr="00477B5A" w:rsidRDefault="007671D7" w:rsidP="00854509">
            <w:pPr>
              <w:jc w:val="both"/>
              <w:rPr>
                <w:rFonts w:ascii="Arial" w:eastAsia="Arial Unicode MS" w:hAnsi="Arial" w:cs="Arial"/>
                <w:sz w:val="22"/>
                <w:szCs w:val="22"/>
              </w:rPr>
            </w:pPr>
          </w:p>
        </w:tc>
        <w:tc>
          <w:tcPr>
            <w:tcW w:w="4575" w:type="dxa"/>
          </w:tcPr>
          <w:p w14:paraId="2E0F1BD4" w14:textId="77777777" w:rsidR="00152853" w:rsidRPr="00477B5A" w:rsidRDefault="00152853" w:rsidP="00854509">
            <w:pPr>
              <w:jc w:val="both"/>
              <w:rPr>
                <w:rFonts w:ascii="Arial" w:hAnsi="Arial" w:cs="Arial"/>
                <w:noProof/>
                <w:sz w:val="22"/>
                <w:szCs w:val="22"/>
              </w:rPr>
            </w:pPr>
          </w:p>
          <w:p w14:paraId="2ACCE6E5" w14:textId="77777777" w:rsidR="00360458" w:rsidRPr="00477B5A" w:rsidRDefault="00360458" w:rsidP="00854509">
            <w:pPr>
              <w:jc w:val="both"/>
              <w:rPr>
                <w:rFonts w:ascii="Arial" w:eastAsia="Arial Unicode MS" w:hAnsi="Arial" w:cs="Arial"/>
                <w:noProof/>
                <w:sz w:val="22"/>
                <w:szCs w:val="22"/>
              </w:rPr>
            </w:pPr>
          </w:p>
          <w:p w14:paraId="734D3B97" w14:textId="77777777" w:rsidR="00360458" w:rsidRPr="00477B5A" w:rsidRDefault="00360458" w:rsidP="00854509">
            <w:pPr>
              <w:jc w:val="both"/>
              <w:rPr>
                <w:rFonts w:ascii="Arial" w:eastAsia="Arial Unicode MS" w:hAnsi="Arial" w:cs="Arial"/>
                <w:noProof/>
                <w:sz w:val="22"/>
                <w:szCs w:val="22"/>
              </w:rPr>
            </w:pPr>
          </w:p>
          <w:p w14:paraId="4DBAB394" w14:textId="77777777" w:rsidR="00360458" w:rsidRPr="00477B5A" w:rsidRDefault="00360458" w:rsidP="00854509">
            <w:pPr>
              <w:jc w:val="both"/>
              <w:rPr>
                <w:rFonts w:ascii="Arial" w:eastAsia="Arial Unicode MS" w:hAnsi="Arial" w:cs="Arial"/>
                <w:noProof/>
                <w:sz w:val="22"/>
                <w:szCs w:val="22"/>
              </w:rPr>
            </w:pPr>
          </w:p>
          <w:p w14:paraId="71E52ECB" w14:textId="4118E575" w:rsidR="00360458" w:rsidRPr="00477B5A" w:rsidRDefault="00360458" w:rsidP="00854509">
            <w:pPr>
              <w:jc w:val="both"/>
              <w:rPr>
                <w:rFonts w:ascii="Arial" w:eastAsia="Arial Unicode MS" w:hAnsi="Arial" w:cs="Arial"/>
                <w:sz w:val="22"/>
                <w:szCs w:val="22"/>
              </w:rPr>
            </w:pPr>
          </w:p>
        </w:tc>
      </w:tr>
      <w:tr w:rsidR="00152853" w:rsidRPr="00477B5A" w14:paraId="6F73542D" w14:textId="77777777" w:rsidTr="0055062A">
        <w:tc>
          <w:tcPr>
            <w:tcW w:w="5387" w:type="dxa"/>
          </w:tcPr>
          <w:p w14:paraId="7F787A2D" w14:textId="4CE5283D" w:rsidR="00152853" w:rsidRPr="00477B5A" w:rsidRDefault="00152853" w:rsidP="00152853">
            <w:pPr>
              <w:jc w:val="both"/>
              <w:rPr>
                <w:rFonts w:ascii="Arial" w:eastAsia="Arial Unicode MS" w:hAnsi="Arial" w:cs="Arial"/>
                <w:b/>
                <w:i/>
                <w:iCs/>
                <w:sz w:val="22"/>
                <w:szCs w:val="22"/>
              </w:rPr>
            </w:pPr>
            <w:r w:rsidRPr="00477B5A">
              <w:rPr>
                <w:rFonts w:ascii="Arial" w:eastAsia="Arial Unicode MS" w:hAnsi="Arial" w:cs="Arial"/>
                <w:b/>
                <w:i/>
                <w:iCs/>
                <w:sz w:val="22"/>
                <w:szCs w:val="22"/>
              </w:rPr>
              <w:t xml:space="preserve">JOSÉ </w:t>
            </w:r>
            <w:r w:rsidR="007B49E8" w:rsidRPr="00477B5A">
              <w:rPr>
                <w:rFonts w:ascii="Arial" w:eastAsia="Arial Unicode MS" w:hAnsi="Arial" w:cs="Arial"/>
                <w:b/>
                <w:i/>
                <w:iCs/>
                <w:sz w:val="22"/>
                <w:szCs w:val="22"/>
              </w:rPr>
              <w:t>LENIN GALINDO URQUIJO</w:t>
            </w:r>
          </w:p>
        </w:tc>
        <w:tc>
          <w:tcPr>
            <w:tcW w:w="4575" w:type="dxa"/>
          </w:tcPr>
          <w:p w14:paraId="4BF41FC3" w14:textId="6AD76520" w:rsidR="00152853" w:rsidRPr="00477B5A" w:rsidRDefault="00266D9F" w:rsidP="00152853">
            <w:pPr>
              <w:jc w:val="both"/>
              <w:rPr>
                <w:rFonts w:ascii="Arial" w:eastAsia="Arial Unicode MS" w:hAnsi="Arial" w:cs="Arial"/>
                <w:b/>
                <w:sz w:val="22"/>
                <w:szCs w:val="22"/>
              </w:rPr>
            </w:pPr>
            <w:r w:rsidRPr="00477B5A">
              <w:rPr>
                <w:rFonts w:ascii="Arial" w:eastAsia="Arial Unicode MS" w:hAnsi="Arial" w:cs="Arial"/>
                <w:b/>
                <w:sz w:val="22"/>
                <w:szCs w:val="22"/>
              </w:rPr>
              <w:t>LUZMILA FAJARDO ESPAÑOL</w:t>
            </w:r>
          </w:p>
        </w:tc>
      </w:tr>
      <w:tr w:rsidR="00152853" w:rsidRPr="00477B5A" w14:paraId="52EE6B0B" w14:textId="77777777" w:rsidTr="0055062A">
        <w:tc>
          <w:tcPr>
            <w:tcW w:w="5387" w:type="dxa"/>
          </w:tcPr>
          <w:p w14:paraId="5B64942E" w14:textId="030F99E8" w:rsidR="00152853" w:rsidRPr="00477B5A" w:rsidRDefault="00152853" w:rsidP="00152853">
            <w:pPr>
              <w:jc w:val="both"/>
              <w:rPr>
                <w:rFonts w:ascii="Arial" w:eastAsia="Arial Unicode MS" w:hAnsi="Arial" w:cs="Arial"/>
                <w:sz w:val="22"/>
                <w:szCs w:val="22"/>
              </w:rPr>
            </w:pPr>
            <w:r w:rsidRPr="00477B5A">
              <w:rPr>
                <w:rFonts w:ascii="Arial" w:eastAsia="Arial Unicode MS" w:hAnsi="Arial" w:cs="Arial"/>
                <w:sz w:val="22"/>
                <w:szCs w:val="22"/>
              </w:rPr>
              <w:t>Jefe Oficina de Planeación</w:t>
            </w:r>
          </w:p>
        </w:tc>
        <w:tc>
          <w:tcPr>
            <w:tcW w:w="4575" w:type="dxa"/>
          </w:tcPr>
          <w:p w14:paraId="3C959E80" w14:textId="7AD4BD50" w:rsidR="00152853" w:rsidRPr="00477B5A" w:rsidRDefault="00266D9F" w:rsidP="00152853">
            <w:pPr>
              <w:jc w:val="both"/>
              <w:rPr>
                <w:rFonts w:ascii="Arial" w:eastAsia="Arial Unicode MS" w:hAnsi="Arial" w:cs="Arial"/>
                <w:sz w:val="22"/>
                <w:szCs w:val="22"/>
              </w:rPr>
            </w:pPr>
            <w:r w:rsidRPr="00477B5A">
              <w:rPr>
                <w:rFonts w:ascii="Arial" w:eastAsia="Arial Unicode MS" w:hAnsi="Arial" w:cs="Arial"/>
                <w:sz w:val="22"/>
                <w:szCs w:val="22"/>
              </w:rPr>
              <w:t>Asesor Oficina de Planeación</w:t>
            </w:r>
          </w:p>
        </w:tc>
      </w:tr>
    </w:tbl>
    <w:p w14:paraId="5B736450" w14:textId="6C283402" w:rsidR="00830785" w:rsidRPr="00477B5A" w:rsidRDefault="00830785" w:rsidP="00854509">
      <w:pPr>
        <w:jc w:val="both"/>
        <w:rPr>
          <w:rFonts w:ascii="Arial" w:eastAsia="Arial Unicode MS" w:hAnsi="Arial" w:cs="Arial"/>
          <w:sz w:val="22"/>
          <w:szCs w:val="22"/>
        </w:rPr>
      </w:pPr>
    </w:p>
    <w:p w14:paraId="74DC3ED4" w14:textId="67DD9B98" w:rsidR="00A636D4" w:rsidRPr="00477B5A"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35384851" w:rsidR="000C3102" w:rsidRPr="00830785" w:rsidRDefault="00477B5A" w:rsidP="000755BB">
      <w:pPr>
        <w:jc w:val="both"/>
        <w:rPr>
          <w:rFonts w:ascii="Arial" w:eastAsia="Arial Unicode MS" w:hAnsi="Arial" w:cs="Arial"/>
          <w:sz w:val="16"/>
          <w:szCs w:val="16"/>
        </w:rPr>
      </w:pPr>
      <w:r>
        <w:rPr>
          <w:rFonts w:ascii="Arial" w:eastAsia="Arial Unicode MS" w:hAnsi="Arial" w:cs="Arial"/>
          <w:sz w:val="16"/>
          <w:szCs w:val="16"/>
        </w:rPr>
        <w:t>Luzmila Fajardo Español</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C866ECF"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571947">
        <w:rPr>
          <w:rFonts w:ascii="Arial" w:eastAsia="Arial Unicode MS" w:hAnsi="Arial" w:cs="Arial"/>
          <w:sz w:val="16"/>
          <w:szCs w:val="16"/>
        </w:rPr>
        <w:tab/>
      </w:r>
      <w:r w:rsidR="00571947">
        <w:rPr>
          <w:rFonts w:ascii="Arial" w:eastAsia="Arial Unicode MS" w:hAnsi="Arial" w:cs="Arial"/>
          <w:sz w:val="16"/>
          <w:szCs w:val="16"/>
        </w:rPr>
        <w:tab/>
      </w:r>
      <w:r w:rsidR="00571947">
        <w:rPr>
          <w:rFonts w:ascii="Arial" w:eastAsia="Arial Unicode MS" w:hAnsi="Arial" w:cs="Arial"/>
          <w:sz w:val="16"/>
          <w:szCs w:val="16"/>
        </w:rPr>
        <w:tab/>
      </w:r>
      <w:r w:rsidR="00571947">
        <w:rPr>
          <w:rFonts w:ascii="Arial" w:eastAsia="Arial Unicode MS" w:hAnsi="Arial" w:cs="Arial"/>
          <w:sz w:val="16"/>
          <w:szCs w:val="16"/>
        </w:rPr>
        <w:tab/>
      </w:r>
      <w:r w:rsidR="00571947">
        <w:rPr>
          <w:rFonts w:ascii="Arial" w:eastAsia="Arial Unicode MS" w:hAnsi="Arial" w:cs="Arial"/>
          <w:sz w:val="16"/>
          <w:szCs w:val="16"/>
        </w:rPr>
        <w:tab/>
      </w:r>
      <w:r w:rsidR="00571947" w:rsidRPr="00571947">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8BED" w14:textId="77777777" w:rsidR="00B558CF" w:rsidRDefault="00B558CF">
      <w:r>
        <w:separator/>
      </w:r>
    </w:p>
  </w:endnote>
  <w:endnote w:type="continuationSeparator" w:id="0">
    <w:p w14:paraId="191C40A6" w14:textId="77777777" w:rsidR="00B558CF" w:rsidRDefault="00B5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775A" w14:textId="77777777" w:rsidR="00B558CF" w:rsidRDefault="00B558CF">
      <w:r>
        <w:separator/>
      </w:r>
    </w:p>
  </w:footnote>
  <w:footnote w:type="continuationSeparator" w:id="0">
    <w:p w14:paraId="6A12D19E" w14:textId="77777777" w:rsidR="00B558CF" w:rsidRDefault="00B5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B558CF">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B558CF">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3F6"/>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77B5A"/>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947"/>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4424"/>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1447"/>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5865"/>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616"/>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574"/>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3554"/>
    <w:rsid w:val="00AF6B6A"/>
    <w:rsid w:val="00AF75E3"/>
    <w:rsid w:val="00B00C57"/>
    <w:rsid w:val="00B01268"/>
    <w:rsid w:val="00B0161C"/>
    <w:rsid w:val="00B020E2"/>
    <w:rsid w:val="00B02684"/>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58CF"/>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270C2"/>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6F8"/>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0F72"/>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451"/>
    <w:rsid w:val="00F81952"/>
    <w:rsid w:val="00F81F23"/>
    <w:rsid w:val="00F82CC7"/>
    <w:rsid w:val="00F834AE"/>
    <w:rsid w:val="00F83F44"/>
    <w:rsid w:val="00F84595"/>
    <w:rsid w:val="00F86139"/>
    <w:rsid w:val="00F87292"/>
    <w:rsid w:val="00F87A7C"/>
    <w:rsid w:val="00F90088"/>
    <w:rsid w:val="00F90C5F"/>
    <w:rsid w:val="00F90F84"/>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FAEFD-274A-42A6-BCA5-9930D239D245}">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2674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7</cp:revision>
  <cp:lastPrinted>2020-12-03T15:07:00Z</cp:lastPrinted>
  <dcterms:created xsi:type="dcterms:W3CDTF">2020-11-17T14:11:00Z</dcterms:created>
  <dcterms:modified xsi:type="dcterms:W3CDTF">2020-12-03T19:49:00Z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